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</w:p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785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 г. Сургут, ул. Гагарина, д. 9, каб.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ч.1 ст.12.26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Исмаилзада Вусала Рагиф оглы¸ </w:t>
      </w:r>
      <w:r>
        <w:rPr>
          <w:rStyle w:val="cat-UserDefinedgrp-30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Исмаилзада В.Р.о.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17/1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ул. </w:t>
      </w:r>
      <w:r>
        <w:rPr>
          <w:rFonts w:ascii="Times New Roman" w:eastAsia="Times New Roman" w:hAnsi="Times New Roman" w:cs="Times New Roman"/>
          <w:sz w:val="28"/>
          <w:szCs w:val="28"/>
        </w:rPr>
        <w:t>Аэрофлотская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UserDefinedgrp-31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законное требование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является уголовно наказуемым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Исмаилзада В.Р.о.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Исмаилзада В.Р.о.</w:t>
      </w:r>
    </w:p>
    <w:p>
      <w:pPr>
        <w:spacing w:before="0" w:after="0"/>
        <w:ind w:left="708" w:firstLine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</w:t>
      </w:r>
      <w:r>
        <w:rPr>
          <w:rFonts w:ascii="Times New Roman" w:eastAsia="Times New Roman" w:hAnsi="Times New Roman" w:cs="Times New Roman"/>
          <w:sz w:val="28"/>
          <w:szCs w:val="28"/>
        </w:rPr>
        <w:t>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Пп. 2, 8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21 октября 2022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Правила), воспроизводят указанные в части 1.1 статьи 27.12 КоАП РФ обстоятельства, являющиеся основанием для направления водителя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8 Правил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аправлению на медицинское освидетельствование на состояние опьянения водитель транспортного средства подлежит: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от прохождения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несогласии с результатами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Исмаилзада В.Р.о.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Исмаилзада В.Р.о. 03.03.2024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17/1 по ул. Аэрофлотская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Сургута ХМАО-Югры, управляя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UserDefinedgrp-32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выполнил законное требование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 о прохождении медицинского освидетельствования на состояние опьянения, что не является уголовно наказуемым деянием, чем нарушил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  <w:sz w:val="28"/>
          <w:szCs w:val="28"/>
        </w:rPr>
        <w:t>03.03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Исмаилзада В.Р.о.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управлял т/с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ведение не соответствующее обстановке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86 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035304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Fonts w:ascii="Times New Roman" w:eastAsia="Times New Roman" w:hAnsi="Times New Roman" w:cs="Times New Roman"/>
          <w:sz w:val="28"/>
          <w:szCs w:val="28"/>
        </w:rPr>
        <w:t>03.03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отказом от прохождения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Исмаилзада В.Р.о.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</w:t>
      </w:r>
      <w:r>
        <w:rPr>
          <w:rFonts w:ascii="Times New Roman" w:eastAsia="Times New Roman" w:hAnsi="Times New Roman" w:cs="Times New Roman"/>
          <w:sz w:val="28"/>
          <w:szCs w:val="28"/>
        </w:rPr>
        <w:t>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ГИБДД УМВД России по г. Сургуту;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Исмаилзада В.Р.о.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вывод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Исмаилзада В.Р.о.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12.26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Исмаилзада В.Р.о.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имущественное положение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Исмаилзада Вусала Рагиф 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штрафа в размере 30 000 (тридцати тысяч) рублей с </w:t>
      </w:r>
      <w:r>
        <w:rPr>
          <w:rFonts w:ascii="Times New Roman" w:eastAsia="Times New Roman" w:hAnsi="Times New Roman" w:cs="Times New Roman"/>
          <w:sz w:val="28"/>
          <w:szCs w:val="28"/>
        </w:rPr>
        <w:t>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Исмаилзада В.Р.о.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 УМВД России по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08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2"/>
        </w:rPr>
        <w:t>мая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785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___________________Н.С. Десяткина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eastAsia="Times New Roman" w:hAnsi="Times New Roman" w:cs="Times New Roman"/>
          <w:sz w:val="22"/>
          <w:szCs w:val="22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03100643000000018700 в РКЦ Ханты-Мансийск; БИК 007162163; ОКТМО г. Сургута 718 76 000; ИНН 860 101 0390; КПП 860 101 001; КБК </w:t>
      </w:r>
      <w:r>
        <w:rPr>
          <w:rFonts w:ascii="Times New Roman" w:eastAsia="Times New Roman" w:hAnsi="Times New Roman" w:cs="Times New Roman"/>
          <w:sz w:val="22"/>
          <w:szCs w:val="22"/>
        </w:rPr>
        <w:t>18811601123010001140; кор.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 188104862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06581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Лицо, не уплатившее штраф в установленный законом срок подлежит наказанию по ч. 1 ст. 20.25 КоАП РФ в виде штрафа в двойном 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7">
    <w:name w:val="cat-UserDefined grp-30 rplc-7"/>
    <w:basedOn w:val="DefaultParagraphFont"/>
  </w:style>
  <w:style w:type="character" w:customStyle="1" w:styleId="cat-UserDefinedgrp-31rplc-17">
    <w:name w:val="cat-UserDefined grp-31 rplc-17"/>
    <w:basedOn w:val="DefaultParagraphFont"/>
  </w:style>
  <w:style w:type="character" w:customStyle="1" w:styleId="cat-UserDefinedgrp-32rplc-31">
    <w:name w:val="cat-UserDefined grp-32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